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bidi w:val="0"/>
        <w:jc w:val="center"/>
        <w:rPr>
          <w:color w:val="0000FF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INFORMUJEMY, że od 15 czerwca br., </w:t>
      </w:r>
    </w:p>
    <w:p>
      <w:pPr>
        <w:pStyle w:val="Normal"/>
        <w:widowControl/>
        <w:suppressAutoHyphens w:val="false"/>
        <w:bidi w:val="0"/>
        <w:jc w:val="center"/>
        <w:rPr>
          <w:color w:val="0000FF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przy zachowaniu wszelkich środków ostrożności w obecnym reżimie sanitarnym, </w:t>
      </w:r>
    </w:p>
    <w:p>
      <w:pPr>
        <w:pStyle w:val="Normal"/>
        <w:widowControl/>
        <w:suppressAutoHyphens w:val="false"/>
        <w:bidi w:val="0"/>
        <w:jc w:val="center"/>
        <w:rPr>
          <w:color w:val="0000FF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>zosta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ła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wznowiona działalność </w:t>
      </w:r>
      <w:r>
        <w:rPr>
          <w:rFonts w:eastAsia="NSimSun" w:cs="Arial" w:ascii="Times New Roman" w:hAnsi="Times New Roman"/>
          <w:b/>
          <w:bCs/>
          <w:color w:val="0000FF"/>
          <w:kern w:val="2"/>
          <w:sz w:val="24"/>
          <w:szCs w:val="24"/>
          <w:lang w:val="pl-PL" w:eastAsia="zh-CN" w:bidi="hi-IN"/>
        </w:rPr>
        <w:t>MUZEUM i GALERII „BRAMA”</w:t>
      </w:r>
    </w:p>
    <w:p>
      <w:pPr>
        <w:pStyle w:val="Domylnie"/>
        <w:widowControl/>
        <w:suppressAutoHyphens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omylnie"/>
        <w:widowControl/>
        <w:suppressAutoHyphens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widowControl/>
        <w:suppressAutoHyphens w:val="false"/>
        <w:bidi w:val="0"/>
        <w:jc w:val="both"/>
        <w:rPr/>
      </w:pPr>
      <w:r>
        <w:rPr>
          <w:b/>
          <w:bCs/>
          <w:sz w:val="24"/>
          <w:szCs w:val="24"/>
        </w:rPr>
        <w:t>W trosce o najwyższą dbałość w zakresie bezpieczeństwa Gości zostały wprowadzone obowiązujące zasady przebywania w Muzeum i Galerii „BRAMA”:</w:t>
      </w:r>
    </w:p>
    <w:p>
      <w:pPr>
        <w:pStyle w:val="Domylnie"/>
        <w:widowControl/>
        <w:suppressAutoHyphens w:val="false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omylnie"/>
        <w:widowControl/>
        <w:suppressAutoHyphens w:val="false"/>
        <w:bidi w:val="0"/>
        <w:jc w:val="both"/>
        <w:rPr>
          <w:color w:val="FF0000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►</w:t>
      </w:r>
      <w:r>
        <w:rPr>
          <w:rFonts w:eastAsia="Tahoma"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eastAsia="Tahoma" w:cs="Times New Roman" w:ascii="Times New Roman" w:hAnsi="Times New Roman"/>
          <w:color w:val="FF0000"/>
          <w:sz w:val="24"/>
          <w:szCs w:val="24"/>
        </w:rPr>
        <w:t>MUZEUM i GALERIA „BRAMA” czynna dla zwiedzających:</w:t>
      </w:r>
    </w:p>
    <w:p>
      <w:pPr>
        <w:pStyle w:val="Domylnie"/>
        <w:widowControl/>
        <w:suppressAutoHyphens w:val="false"/>
        <w:bidi w:val="0"/>
        <w:jc w:val="left"/>
        <w:rPr>
          <w:color w:val="FF0000"/>
        </w:rPr>
      </w:pPr>
      <w:r>
        <w:rPr>
          <w:rFonts w:eastAsia="Tahoma" w:cs="Times New Roman" w:ascii="Times New Roman" w:hAnsi="Times New Roman"/>
          <w:color w:val="FF0000"/>
          <w:sz w:val="24"/>
          <w:szCs w:val="24"/>
        </w:rPr>
        <w:tab/>
      </w:r>
    </w:p>
    <w:p>
      <w:pPr>
        <w:pStyle w:val="Domylnie"/>
        <w:widowControl/>
        <w:suppressAutoHyphens w:val="false"/>
        <w:bidi w:val="0"/>
        <w:jc w:val="left"/>
        <w:rPr>
          <w:color w:val="FF0000"/>
        </w:rPr>
      </w:pPr>
      <w:r>
        <w:rPr>
          <w:rFonts w:eastAsia="Tahoma" w:cs="Times New Roman" w:ascii="Times New Roman" w:hAnsi="Times New Roman"/>
          <w:color w:val="FF0000"/>
          <w:sz w:val="24"/>
          <w:szCs w:val="24"/>
        </w:rPr>
        <w:t xml:space="preserve">   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●</w:t>
      </w:r>
      <w:r>
        <w:rPr>
          <w:rFonts w:eastAsia="Tahoma" w:cs="Times New Roman"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eastAsia="Tahoma" w:cs="Times New Roman" w:ascii="Times New Roman" w:hAnsi="Times New Roman"/>
          <w:b/>
          <w:bCs/>
          <w:color w:val="FF0000"/>
          <w:sz w:val="24"/>
          <w:szCs w:val="24"/>
        </w:rPr>
        <w:t>do 30 czerwca br.</w:t>
      </w:r>
      <w:r>
        <w:rPr>
          <w:rFonts w:eastAsia="Tahoma" w:cs="Times New Roman" w:ascii="Times New Roman" w:hAnsi="Times New Roman"/>
          <w:color w:val="FF0000"/>
          <w:sz w:val="24"/>
          <w:szCs w:val="24"/>
        </w:rPr>
        <w:t>; od poniedziałku do piątku w godz. 10,00 – 16,00</w:t>
      </w:r>
    </w:p>
    <w:p>
      <w:pPr>
        <w:pStyle w:val="Domylnie"/>
        <w:widowControl/>
        <w:suppressAutoHyphens w:val="false"/>
        <w:bidi w:val="0"/>
        <w:jc w:val="left"/>
        <w:rPr>
          <w:rFonts w:ascii="Times New Roman" w:hAnsi="Times New Roman" w:eastAsia="Tahoma" w:cs="Times New Roman"/>
          <w:sz w:val="24"/>
          <w:szCs w:val="24"/>
        </w:rPr>
      </w:pPr>
      <w:r>
        <w:rPr>
          <w:color w:val="FF0000"/>
        </w:rPr>
      </w:r>
    </w:p>
    <w:p>
      <w:pPr>
        <w:pStyle w:val="Domylnie"/>
        <w:widowControl/>
        <w:suppressAutoHyphens w:val="false"/>
        <w:bidi w:val="0"/>
        <w:jc w:val="left"/>
        <w:rPr>
          <w:color w:val="FF0000"/>
        </w:rPr>
      </w:pPr>
      <w:r>
        <w:rPr>
          <w:rFonts w:eastAsia="Tahoma" w:cs="Times New Roman" w:ascii="Times New Roman" w:hAnsi="Times New Roman"/>
          <w:color w:val="FF0000"/>
          <w:sz w:val="24"/>
          <w:szCs w:val="24"/>
        </w:rPr>
        <w:t xml:space="preserve">   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●</w:t>
      </w:r>
      <w:r>
        <w:rPr>
          <w:rFonts w:eastAsia="Tahoma"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eastAsia="Tahoma" w:cs="Times New Roman" w:ascii="Times New Roman" w:hAnsi="Times New Roman"/>
          <w:b/>
          <w:bCs/>
          <w:color w:val="FF0000"/>
          <w:sz w:val="24"/>
          <w:szCs w:val="24"/>
        </w:rPr>
        <w:t>od 01 lipca do 30 sierpnia br</w:t>
      </w:r>
      <w:r>
        <w:rPr>
          <w:rFonts w:eastAsia="Tahoma" w:cs="Times New Roman" w:ascii="Times New Roman" w:hAnsi="Times New Roman"/>
          <w:color w:val="FF0000"/>
          <w:sz w:val="24"/>
          <w:szCs w:val="24"/>
        </w:rPr>
        <w:t>.; od wtorku do soboty w godz. 11,00 – 17,00</w:t>
      </w:r>
    </w:p>
    <w:p>
      <w:pPr>
        <w:pStyle w:val="Domylnie"/>
        <w:widowControl/>
        <w:suppressAutoHyphens w:val="false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Domylnie"/>
        <w:widowControl/>
        <w:suppressAutoHyphens w:val="false"/>
        <w:bidi w:val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►</w:t>
      </w:r>
      <w:r>
        <w:rPr>
          <w:rFonts w:eastAsia="Tahoma" w:cs="Times New Roman" w:ascii="Times New Roman" w:hAnsi="Times New Roman"/>
          <w:sz w:val="24"/>
          <w:szCs w:val="24"/>
        </w:rPr>
        <w:t xml:space="preserve"> </w:t>
      </w:r>
      <w:r>
        <w:rPr>
          <w:rFonts w:eastAsia="Tahoma" w:cs="Times New Roman" w:ascii="Times New Roman" w:hAnsi="Times New Roman"/>
          <w:sz w:val="24"/>
          <w:szCs w:val="24"/>
        </w:rPr>
        <w:t>do odwołania zostają zawieszone wernisaże oraz zwiedzanie grupowe,</w:t>
      </w:r>
    </w:p>
    <w:p>
      <w:pPr>
        <w:pStyle w:val="Domylnie"/>
        <w:widowControl/>
        <w:suppressAutoHyphens w:val="false"/>
        <w:bidi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Domylnie"/>
        <w:widowControl/>
        <w:suppressAutoHyphens w:val="false"/>
        <w:bidi w:val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►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w obiekcie jednocześnie mogą przebywać maksymalnie </w:t>
      </w:r>
      <w:r>
        <w:rPr>
          <w:rFonts w:eastAsia="Times New Roman" w:cs="Times New Roman" w:ascii="Times New Roman" w:hAnsi="Times New Roman"/>
          <w:sz w:val="24"/>
          <w:szCs w:val="24"/>
        </w:rPr>
        <w:t>6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os</w:t>
      </w:r>
      <w:r>
        <w:rPr>
          <w:rFonts w:eastAsia="Times New Roman" w:cs="Times New Roman" w:ascii="Times New Roman" w:hAnsi="Times New Roman"/>
          <w:sz w:val="24"/>
          <w:szCs w:val="24"/>
        </w:rPr>
        <w:t>ób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(po </w:t>
      </w:r>
      <w:r>
        <w:rPr>
          <w:rFonts w:eastAsia="Times New Roman" w:cs="Times New Roman" w:ascii="Times New Roman" w:hAnsi="Times New Roman"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osoby w każdej sali wystawowej),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pozostali chętni 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en-US" w:bidi="ar-SA"/>
        </w:rPr>
        <w:t>s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en-US" w:bidi="ar-SA"/>
        </w:rPr>
        <w:t>ą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proszeni o pozostanie na zewnątrz </w:t>
      </w:r>
      <w:r>
        <w:rPr>
          <w:rFonts w:eastAsia="Times New Roman" w:cs="Times New Roman" w:ascii="Times New Roman" w:hAnsi="Times New Roman"/>
          <w:sz w:val="24"/>
          <w:szCs w:val="24"/>
        </w:rPr>
        <w:t>przy zachowaniu wszystkich obowiązujących zasad bezpieczeństwa,</w:t>
      </w:r>
    </w:p>
    <w:p>
      <w:pPr>
        <w:pStyle w:val="Domylnie"/>
        <w:widowControl/>
        <w:suppressAutoHyphens w:val="false"/>
        <w:bidi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Domylnie"/>
        <w:widowControl/>
        <w:suppressAutoHyphens w:val="false"/>
        <w:bidi w:val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►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istnieje możliwość rezerwacji terminu zwiedzania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w dniach otwarcia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poprzez umówienie telefoniczne  (nr 91 3842992) lub e mail: 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</w:rPr>
          <w:t>infogdk@o2.pl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</w:p>
    <w:p>
      <w:pPr>
        <w:pStyle w:val="Domylnie"/>
        <w:widowControl/>
        <w:suppressAutoHyphens w:val="false"/>
        <w:bidi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Domylnie"/>
        <w:widowControl/>
        <w:suppressAutoHyphens w:val="false"/>
        <w:bidi w:val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►  </w:t>
      </w:r>
      <w:r>
        <w:rPr>
          <w:rFonts w:eastAsia="Times New Roman" w:cs="Times New Roman" w:ascii="Times New Roman" w:hAnsi="Times New Roman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ejście do 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en-US" w:bidi="ar-SA"/>
        </w:rPr>
        <w:t>o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en-US" w:bidi="ar-SA"/>
        </w:rPr>
        <w:t>biektu jest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możliwe wyłącznie w maseczkach ochronnych,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oraz </w:t>
      </w:r>
      <w:r>
        <w:rPr>
          <w:rFonts w:eastAsia="Times New Roman" w:cs="Times New Roman" w:ascii="Times New Roman" w:hAnsi="Times New Roman"/>
          <w:sz w:val="24"/>
          <w:szCs w:val="24"/>
        </w:rPr>
        <w:t>obowiązkow</w:t>
      </w:r>
      <w:r>
        <w:rPr>
          <w:rFonts w:eastAsia="Times New Roman"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dezynfekcja dłoni </w:t>
      </w:r>
      <w:r>
        <w:rPr>
          <w:rFonts w:eastAsia="Times New Roman" w:cs="Times New Roman" w:ascii="Times New Roman" w:hAnsi="Times New Roman"/>
          <w:sz w:val="24"/>
          <w:szCs w:val="24"/>
        </w:rPr>
        <w:t>przy wejściu do sal wystawowych</w:t>
      </w:r>
      <w:r>
        <w:rPr>
          <w:rFonts w:eastAsia="Times New Roman" w:cs="Times New Roman" w:ascii="Times New Roman" w:hAnsi="Times New Roman"/>
          <w:sz w:val="24"/>
          <w:szCs w:val="24"/>
        </w:rPr>
        <w:t>,</w:t>
      </w:r>
    </w:p>
    <w:p>
      <w:pPr>
        <w:pStyle w:val="Domylnie"/>
        <w:widowControl/>
        <w:suppressAutoHyphens w:val="false"/>
        <w:bidi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Domylnie"/>
        <w:widowControl/>
        <w:suppressAutoHyphens w:val="false"/>
        <w:bidi w:val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►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przebywając w salach wystawowych należy zachować dystans 2 m od innych osób                    (zalecenie nie dotyczy rodzin, osób wspólnie mieszkających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sz w:val="24"/>
          <w:szCs w:val="24"/>
        </w:rPr>
        <w:t>,</w:t>
      </w:r>
    </w:p>
    <w:p>
      <w:pPr>
        <w:pStyle w:val="Domylnie"/>
        <w:widowControl/>
        <w:suppressAutoHyphens w:val="false"/>
        <w:bidi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Domylnie"/>
        <w:widowControl/>
        <w:suppressAutoHyphens w:val="false"/>
        <w:bidi w:val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►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zabrania się dotykania eksponatów i prac wystawowych (w tym gablot),</w:t>
      </w:r>
    </w:p>
    <w:p>
      <w:pPr>
        <w:pStyle w:val="Domylnie"/>
        <w:widowControl/>
        <w:suppressAutoHyphens w:val="false"/>
        <w:bidi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Domylnie"/>
        <w:widowControl/>
        <w:suppressAutoHyphens w:val="false"/>
        <w:bidi w:val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►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należy unikać kontaktu ze wspólnymi powierzchniami dotykowymi,</w:t>
      </w:r>
    </w:p>
    <w:p>
      <w:pPr>
        <w:pStyle w:val="Domylnie"/>
        <w:widowControl/>
        <w:suppressAutoHyphens w:val="false"/>
        <w:bidi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Domylnie"/>
        <w:widowControl/>
        <w:suppressAutoHyphens w:val="false"/>
        <w:bidi w:val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►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dla zwiedzających udostępniona jest toaleta, z zachowaniem reżymu sanitarnego.                         Toaleta będzie dezynfekowana po każdym użytkowniku,</w:t>
      </w:r>
    </w:p>
    <w:p>
      <w:pPr>
        <w:pStyle w:val="Domylnie"/>
        <w:widowControl/>
        <w:suppressAutoHyphens w:val="false"/>
        <w:bidi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Domylnie"/>
        <w:widowControl/>
        <w:suppressAutoHyphens w:val="false"/>
        <w:bidi w:val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►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w godzinach otwarcia obiektu będą stosowane krótkie przerwy w celu regularnie prowadzonych dezynfekcji 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en-US" w:bidi="ar-SA"/>
        </w:rPr>
        <w:t>ogólnodostępnych powierzchni (klamki, poręcze, ławki, etc.).</w:t>
      </w:r>
    </w:p>
    <w:p>
      <w:pPr>
        <w:pStyle w:val="Domylnie"/>
        <w:widowControl/>
        <w:suppressAutoHyphens w:val="false"/>
        <w:bidi w:val="0"/>
        <w:jc w:val="left"/>
        <w:rPr>
          <w:rFonts w:ascii="Times New Roman" w:hAnsi="Times New Roman" w:eastAsia="Tahoma" w:cs="Times New Roman"/>
          <w:sz w:val="24"/>
          <w:szCs w:val="24"/>
        </w:rPr>
      </w:pPr>
      <w:r>
        <w:rPr>
          <w:rFonts w:eastAsia="Tahoma" w:cs="Times New Roman" w:ascii="Times New Roman" w:hAnsi="Times New Roman"/>
          <w:sz w:val="24"/>
          <w:szCs w:val="24"/>
        </w:rPr>
      </w:r>
    </w:p>
    <w:p>
      <w:pPr>
        <w:pStyle w:val="Tretekstu"/>
        <w:widowControl/>
        <w:suppressAutoHyphens w:val="false"/>
        <w:bidi w:val="0"/>
        <w:jc w:val="both"/>
        <w:rPr/>
      </w:pPr>
      <w:r>
        <w:rPr>
          <w:rFonts w:eastAsia="Tahoma" w:cs="Times New Roman"/>
          <w:b/>
          <w:bCs/>
          <w:sz w:val="24"/>
          <w:szCs w:val="24"/>
        </w:rPr>
        <w:t xml:space="preserve">W trosce o </w:t>
      </w:r>
      <w:r>
        <w:rPr>
          <w:rFonts w:eastAsia="Tahoma" w:cs="Times New Roman"/>
          <w:b/>
          <w:bCs/>
          <w:color w:val="00000A"/>
          <w:kern w:val="2"/>
          <w:sz w:val="24"/>
          <w:szCs w:val="24"/>
          <w:lang w:val="pl-PL" w:eastAsia="pl-PL" w:bidi="ar-SA"/>
        </w:rPr>
        <w:t>zapewnienie</w:t>
      </w:r>
      <w:r>
        <w:rPr>
          <w:rFonts w:eastAsia="Tahoma" w:cs="Times New Roman"/>
          <w:b/>
          <w:bCs/>
          <w:sz w:val="24"/>
          <w:szCs w:val="24"/>
        </w:rPr>
        <w:t xml:space="preserve"> bezpieczeństwa Gości i naszych Pracowników </w:t>
      </w:r>
      <w:r>
        <w:rPr>
          <w:rFonts w:eastAsia="Tahoma" w:cs="Times New Roman"/>
          <w:b/>
          <w:bCs/>
          <w:color w:val="00000A"/>
          <w:kern w:val="2"/>
          <w:sz w:val="24"/>
          <w:szCs w:val="24"/>
          <w:lang w:val="pl-PL" w:eastAsia="pl-PL" w:bidi="ar-SA"/>
        </w:rPr>
        <w:t>prosimy</w:t>
      </w:r>
      <w:r>
        <w:rPr>
          <w:rFonts w:eastAsia="Tahoma" w:cs="Times New Roman"/>
          <w:b/>
          <w:bCs/>
          <w:sz w:val="24"/>
          <w:szCs w:val="24"/>
        </w:rPr>
        <w:t xml:space="preserve">                         do postępowani</w:t>
      </w:r>
      <w:r>
        <w:rPr>
          <w:rFonts w:eastAsia="Tahoma" w:cs="Times New Roman"/>
          <w:b/>
          <w:bCs/>
          <w:sz w:val="24"/>
          <w:szCs w:val="24"/>
        </w:rPr>
        <w:t>e</w:t>
      </w:r>
      <w:r>
        <w:rPr>
          <w:rFonts w:eastAsia="Tahoma" w:cs="Times New Roman"/>
          <w:b/>
          <w:bCs/>
          <w:sz w:val="24"/>
          <w:szCs w:val="24"/>
        </w:rPr>
        <w:t xml:space="preserve"> zgodnie z p</w:t>
      </w:r>
      <w:r>
        <w:rPr>
          <w:rFonts w:eastAsia="Tahoma" w:cs="Times New Roman"/>
          <w:b/>
          <w:bCs/>
          <w:sz w:val="24"/>
          <w:szCs w:val="24"/>
        </w:rPr>
        <w:t>owy</w:t>
      </w:r>
      <w:r>
        <w:rPr>
          <w:rFonts w:eastAsia="Tahoma" w:cs="Times New Roman"/>
          <w:b/>
          <w:bCs/>
          <w:sz w:val="24"/>
          <w:szCs w:val="24"/>
        </w:rPr>
        <w:t xml:space="preserve">ższymi zapisami </w:t>
      </w:r>
      <w:r>
        <w:rPr>
          <w:rFonts w:eastAsia="Tahoma" w:cs="Times New Roman"/>
          <w:b/>
          <w:bCs/>
          <w:sz w:val="24"/>
          <w:szCs w:val="24"/>
        </w:rPr>
        <w:t xml:space="preserve">i </w:t>
      </w:r>
      <w:r>
        <w:rPr>
          <w:rFonts w:eastAsia="Tahoma" w:cs="Times New Roman"/>
          <w:b/>
          <w:bCs/>
          <w:sz w:val="24"/>
          <w:szCs w:val="24"/>
        </w:rPr>
        <w:t>prz</w:t>
      </w:r>
      <w:r>
        <w:rPr>
          <w:rFonts w:eastAsia="Tahoma" w:cs="Times New Roman"/>
          <w:b/>
          <w:bCs/>
          <w:color w:val="00000A"/>
          <w:kern w:val="2"/>
          <w:sz w:val="24"/>
          <w:szCs w:val="24"/>
          <w:lang w:val="pl-PL" w:eastAsia="pl-PL" w:bidi="ar-SA"/>
        </w:rPr>
        <w:t>estrzeganie</w:t>
      </w:r>
      <w:r>
        <w:rPr>
          <w:rFonts w:eastAsia="Tahoma" w:cs="Times New Roman"/>
          <w:b/>
          <w:bCs/>
          <w:sz w:val="24"/>
          <w:szCs w:val="24"/>
        </w:rPr>
        <w:t xml:space="preserve">  </w:t>
      </w:r>
      <w:r>
        <w:rPr>
          <w:rFonts w:eastAsia="Tahoma" w:cs="Times New Roman"/>
          <w:b/>
          <w:bCs/>
          <w:sz w:val="24"/>
          <w:szCs w:val="24"/>
        </w:rPr>
        <w:t xml:space="preserve">obowiązujących                     </w:t>
      </w:r>
      <w:r>
        <w:rPr>
          <w:rFonts w:eastAsia="Tahoma" w:cs="Times New Roman"/>
          <w:b/>
          <w:bCs/>
          <w:sz w:val="24"/>
          <w:szCs w:val="24"/>
        </w:rPr>
        <w:t>zasad.</w:t>
      </w:r>
    </w:p>
    <w:p>
      <w:pPr>
        <w:pStyle w:val="Domylnie"/>
        <w:widowControl/>
        <w:suppressAutoHyphens w:val="false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2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keepNext w:val="true"/>
      <w:tabs>
        <w:tab w:val="clear" w:pos="708"/>
        <w:tab w:val="clear" w:pos="4536"/>
        <w:tab w:val="clear" w:pos="9072"/>
      </w:tabs>
      <w:spacing w:before="240" w:after="115"/>
      <w:jc w:val="center"/>
    </w:pPr>
    <w:rPr>
      <w:rFonts w:cs="Tahoma"/>
      <w:b/>
      <w:bCs/>
      <w:sz w:val="25"/>
      <w:szCs w:val="32"/>
    </w:rPr>
  </w:style>
  <w:style w:type="paragraph" w:styleId="Nagwek2">
    <w:name w:val="Heading 2"/>
    <w:basedOn w:val="Domylnie"/>
    <w:next w:val="Tretekstu"/>
    <w:qFormat/>
    <w:pPr>
      <w:keepNext w:val="true"/>
      <w:overflowPunct w:val="true"/>
      <w:jc w:val="center"/>
      <w:outlineLvl w:val="1"/>
    </w:pPr>
    <w:rPr>
      <w:b/>
      <w:bCs/>
      <w:i/>
      <w:iCs/>
      <w:sz w:val="28"/>
      <w:szCs w:val="20"/>
    </w:rPr>
  </w:style>
  <w:style w:type="paragraph" w:styleId="Nagwek6">
    <w:name w:val="Heading 6"/>
    <w:basedOn w:val="Nagwek"/>
    <w:next w:val="Tretekstu"/>
    <w:qFormat/>
    <w:pPr>
      <w:spacing w:before="60" w:after="60"/>
      <w:outlineLvl w:val="5"/>
    </w:pPr>
    <w:rPr>
      <w:rFonts w:ascii="Liberation Serif" w:hAnsi="Liberation Serif" w:eastAsia="NSimSun" w:cs="Arial"/>
      <w:b/>
      <w:bCs/>
      <w:sz w:val="14"/>
      <w:szCs w:val="14"/>
    </w:rPr>
  </w:style>
  <w:style w:type="character" w:styleId="DefaultParagraphFont">
    <w:name w:val="Default Paragraph Font"/>
    <w:qFormat/>
    <w:rPr/>
  </w:style>
  <w:style w:type="character" w:styleId="Tytulfont">
    <w:name w:val="tytul_font"/>
    <w:basedOn w:val="DefaultParagraphFont"/>
    <w:qFormat/>
    <w:rPr/>
  </w:style>
  <w:style w:type="character" w:styleId="Subtytulfont">
    <w:name w:val="sub_tytul_font"/>
    <w:basedOn w:val="DefaultParagraphFont"/>
    <w:qFormat/>
    <w:rPr/>
  </w:style>
  <w:style w:type="character" w:styleId="TekstpodstawowyZnak">
    <w:name w:val="Tekst podstawowy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Czeinternetowe">
    <w:name w:val="Łącze internetowe"/>
    <w:basedOn w:val="DefaultParagraphFont"/>
    <w:rPr>
      <w:color w:val="0000FF"/>
      <w:u w:val="single"/>
      <w:lang w:val="pl-PL" w:eastAsia="pl-PL" w:bidi="pl-PL"/>
    </w:rPr>
  </w:style>
  <w:style w:type="character" w:styleId="Nagwek1Znak">
    <w:name w:val="Nagłówek 1 Znak"/>
    <w:basedOn w:val="DefaultParagraphFont"/>
    <w:qFormat/>
    <w:rPr>
      <w:rFonts w:ascii="Arial" w:hAnsi="Arial" w:eastAsia="Tahoma" w:cs="Tahoma"/>
      <w:b/>
      <w:bCs/>
      <w:sz w:val="25"/>
      <w:szCs w:val="32"/>
    </w:rPr>
  </w:style>
  <w:style w:type="character" w:styleId="Nagwek2Znak">
    <w:name w:val="Nagłówek 2 Znak"/>
    <w:basedOn w:val="DefaultParagraphFont"/>
    <w:qFormat/>
    <w:rPr>
      <w:rFonts w:ascii="Arial" w:hAnsi="Arial" w:eastAsia="Tahoma" w:cs="Times New Roman"/>
      <w:b/>
      <w:bCs/>
      <w:sz w:val="20"/>
      <w:szCs w:val="20"/>
    </w:rPr>
  </w:style>
  <w:style w:type="character" w:styleId="NagwekZnak">
    <w:name w:val="Nagłówek Znak"/>
    <w:basedOn w:val="DefaultParagraphFont"/>
    <w:qFormat/>
    <w:rPr>
      <w:rFonts w:ascii="Arial" w:hAnsi="Arial" w:eastAsia="Tahoma" w:cs="Times New Roman"/>
      <w:sz w:val="20"/>
      <w:szCs w:val="24"/>
    </w:rPr>
  </w:style>
  <w:style w:type="character" w:styleId="Mocnowyrniony">
    <w:name w:val="Mocno wyróżniony"/>
    <w:basedOn w:val="DefaultParagraphFont"/>
    <w:qFormat/>
    <w:rPr>
      <w:b/>
      <w:bCs/>
    </w:rPr>
  </w:style>
  <w:style w:type="character" w:styleId="Teksttreci6">
    <w:name w:val="Tekst treści (6)_"/>
    <w:basedOn w:val="DefaultParagraphFont"/>
    <w:qFormat/>
    <w:rPr>
      <w:rFonts w:ascii="Times New Roman" w:hAnsi="Times New Roman" w:cs="Times New Roman"/>
      <w:sz w:val="24"/>
      <w:szCs w:val="24"/>
      <w:shd w:fill="FFFFFF" w:val="clear"/>
    </w:rPr>
  </w:style>
  <w:style w:type="character" w:styleId="Tekstpodstawowy2Znak">
    <w:name w:val="Tekst podstawowy 2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">
    <w:name w:val="st"/>
    <w:basedOn w:val="DefaultParagraphFont"/>
    <w:qFormat/>
    <w:rPr/>
  </w:style>
  <w:style w:type="character" w:styleId="Wyrnienie">
    <w:name w:val="Wyróżnienie"/>
    <w:basedOn w:val="DefaultParagraphFont"/>
    <w:qFormat/>
    <w:rPr>
      <w:i/>
      <w:iCs/>
    </w:rPr>
  </w:style>
  <w:style w:type="character" w:styleId="Msonormal">
    <w:name w:val="msonormal"/>
    <w:qFormat/>
    <w:rPr/>
  </w:style>
  <w:style w:type="paragraph" w:styleId="Nagwek">
    <w:name w:val="Nagłówek"/>
    <w:basedOn w:val="Domylnie"/>
    <w:next w:val="Tretekstu"/>
    <w:qFormat/>
    <w:pPr>
      <w:keepNext w:val="true"/>
      <w:tabs>
        <w:tab w:val="left" w:pos="708" w:leader="none"/>
        <w:tab w:val="center" w:pos="4536" w:leader="none"/>
        <w:tab w:val="right" w:pos="9072" w:leader="none"/>
      </w:tabs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Domylnie"/>
    <w:pPr>
      <w:spacing w:before="28" w:after="28"/>
    </w:pPr>
    <w:rPr>
      <w:rFonts w:ascii="Times New Roman" w:hAnsi="Times New Roman" w:eastAsia="Times New Roman"/>
      <w:sz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Domylni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Domylnie"/>
    <w:qFormat/>
    <w:pPr>
      <w:suppressLineNumbers/>
    </w:pPr>
    <w:rPr>
      <w:rFonts w:cs="Arial"/>
    </w:rPr>
  </w:style>
  <w:style w:type="paragraph" w:styleId="Domylnie">
    <w:name w:val="Domyślnie"/>
    <w:qFormat/>
    <w:pPr>
      <w:widowControl w:val="false"/>
      <w:tabs>
        <w:tab w:val="clear" w:pos="709"/>
        <w:tab w:val="left" w:pos="708" w:leader="none"/>
      </w:tabs>
      <w:suppressAutoHyphens w:val="true"/>
      <w:overflowPunct w:val="true"/>
      <w:bidi w:val="0"/>
      <w:spacing w:lineRule="atLeast" w:line="100" w:before="0" w:after="0"/>
      <w:jc w:val="left"/>
    </w:pPr>
    <w:rPr>
      <w:rFonts w:ascii="Arial" w:hAnsi="Arial" w:eastAsia="Tahoma" w:cs="Times New Roman"/>
      <w:color w:val="00000A"/>
      <w:kern w:val="2"/>
      <w:sz w:val="20"/>
      <w:szCs w:val="24"/>
      <w:lang w:val="pl-PL" w:eastAsia="en-US" w:bidi="ar-SA"/>
    </w:rPr>
  </w:style>
  <w:style w:type="paragraph" w:styleId="Zawartotabeli">
    <w:name w:val="zawartotabeli"/>
    <w:basedOn w:val="Domylnie"/>
    <w:qFormat/>
    <w:pPr>
      <w:spacing w:before="28" w:after="28"/>
    </w:pPr>
    <w:rPr>
      <w:rFonts w:ascii="Times New Roman" w:hAnsi="Times New Roman" w:eastAsia="Times New Roman"/>
      <w:sz w:val="24"/>
      <w:lang w:eastAsia="pl-PL"/>
    </w:rPr>
  </w:style>
  <w:style w:type="paragraph" w:styleId="NoSpacing">
    <w:name w:val="No Spacing"/>
    <w:qFormat/>
    <w:pPr>
      <w:widowControl/>
      <w:tabs>
        <w:tab w:val="clear" w:pos="709"/>
        <w:tab w:val="left" w:pos="708" w:leader="none"/>
      </w:tabs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SimSun" w:cs="Arial"/>
      <w:color w:val="00000A"/>
      <w:kern w:val="2"/>
      <w:sz w:val="22"/>
      <w:szCs w:val="22"/>
      <w:lang w:val="pl-PL" w:eastAsia="en-US" w:bidi="ar-SA"/>
    </w:rPr>
  </w:style>
  <w:style w:type="paragraph" w:styleId="ListParagraph">
    <w:name w:val="List Paragraph"/>
    <w:basedOn w:val="Domylnie"/>
    <w:qFormat/>
    <w:pPr>
      <w:ind w:left="720" w:right="0" w:hanging="0"/>
    </w:pPr>
    <w:rPr/>
  </w:style>
  <w:style w:type="paragraph" w:styleId="NormalWeb">
    <w:name w:val="Normal (Web)"/>
    <w:basedOn w:val="Domylnie"/>
    <w:qFormat/>
    <w:pPr>
      <w:widowControl/>
      <w:suppressAutoHyphens w:val="false"/>
      <w:spacing w:before="28" w:after="28"/>
    </w:pPr>
    <w:rPr>
      <w:rFonts w:ascii="Times New Roman" w:hAnsi="Times New Roman" w:eastAsia="Times New Roman"/>
      <w:sz w:val="24"/>
      <w:lang w:eastAsia="pl-PL"/>
    </w:rPr>
  </w:style>
  <w:style w:type="paragraph" w:styleId="Teksttabelkalubformularz">
    <w:name w:val="tekst-tabelka-lub-formularz"/>
    <w:basedOn w:val="Domylnie"/>
    <w:qFormat/>
    <w:pPr>
      <w:widowControl/>
      <w:suppressAutoHyphens w:val="false"/>
      <w:spacing w:before="28" w:after="28"/>
    </w:pPr>
    <w:rPr>
      <w:rFonts w:ascii="Times New Roman" w:hAnsi="Times New Roman" w:eastAsia="Times New Roman"/>
      <w:sz w:val="24"/>
      <w:lang w:eastAsia="pl-PL"/>
    </w:rPr>
  </w:style>
  <w:style w:type="paragraph" w:styleId="Teksttreci61">
    <w:name w:val="Tekst treści (6)"/>
    <w:basedOn w:val="Domylnie"/>
    <w:qFormat/>
    <w:pPr>
      <w:widowControl/>
      <w:shd w:val="clear" w:fill="FFFFFF"/>
      <w:suppressAutoHyphens w:val="false"/>
      <w:spacing w:lineRule="exact" w:line="290"/>
    </w:pPr>
    <w:rPr>
      <w:rFonts w:ascii="Times New Roman" w:hAnsi="Times New Roman" w:cs="Calibri"/>
      <w:b/>
      <w:bCs/>
      <w:sz w:val="24"/>
    </w:rPr>
  </w:style>
  <w:style w:type="paragraph" w:styleId="BodyText2">
    <w:name w:val="Body Text 2"/>
    <w:basedOn w:val="Domylnie"/>
    <w:qFormat/>
    <w:pPr>
      <w:widowControl/>
      <w:suppressAutoHyphens w:val="false"/>
      <w:spacing w:lineRule="auto" w:line="480" w:before="0" w:after="120"/>
    </w:pPr>
    <w:rPr>
      <w:rFonts w:ascii="Times New Roman" w:hAnsi="Times New Roman" w:eastAsia="Times New Roman"/>
      <w:sz w:val="24"/>
      <w:lang w:eastAsia="pl-PL"/>
    </w:rPr>
  </w:style>
  <w:style w:type="paragraph" w:styleId="Gwp9f1b0135msonormal">
    <w:name w:val="gwp9f1b0135_msonormal"/>
    <w:basedOn w:val="Domylnie"/>
    <w:qFormat/>
    <w:pPr>
      <w:widowControl/>
      <w:suppressAutoHyphens w:val="false"/>
      <w:spacing w:before="28" w:after="28"/>
    </w:pPr>
    <w:rPr>
      <w:rFonts w:ascii="Times New Roman" w:hAnsi="Times New Roman" w:eastAsia="Times New Roman"/>
      <w:sz w:val="24"/>
      <w:lang w:eastAsia="pl-PL"/>
    </w:rPr>
  </w:style>
  <w:style w:type="paragraph" w:styleId="Zawartotabeli1">
    <w:name w:val="Zawartość tabeli"/>
    <w:basedOn w:val="Domylnie"/>
    <w:qFormat/>
    <w:pPr>
      <w:suppressLineNumbers/>
    </w:pPr>
    <w:rPr/>
  </w:style>
  <w:style w:type="paragraph" w:styleId="Nagwektabeli">
    <w:name w:val="Nagłówek tabeli"/>
    <w:basedOn w:val="Zawartotabeli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gdk@o2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Application>LibreOffice/6.3.4.2$Windows_X86_64 LibreOffice_project/60da17e045e08f1793c57c00ba83cdfce946d0aa</Application>
  <Pages>1</Pages>
  <Words>250</Words>
  <Characters>1552</Characters>
  <CharactersWithSpaces>1894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2015-08-13T09:12:00Z</dcterms:created>
  <dc:creator>Black v8.1 PC</dc:creator>
  <dc:description/>
  <dc:language>pl-PL</dc:language>
  <cp:lastModifiedBy/>
  <cp:lastPrinted>2019-04-29T13:59:01Z</cp:lastPrinted>
  <dcterms:modified xsi:type="dcterms:W3CDTF">2020-06-16T12:31:03Z</dcterms:modified>
  <cp:revision>52</cp:revision>
  <dc:subject/>
  <dc:title/>
</cp:coreProperties>
</file>